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70" w:rsidRDefault="00353770" w:rsidP="00A508A4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B9A331" wp14:editId="57B67C58">
            <wp:simplePos x="0" y="0"/>
            <wp:positionH relativeFrom="column">
              <wp:posOffset>-1095375</wp:posOffset>
            </wp:positionH>
            <wp:positionV relativeFrom="paragraph">
              <wp:posOffset>-198120</wp:posOffset>
            </wp:positionV>
            <wp:extent cx="7550150" cy="135699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шка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Default="00353770" w:rsidP="00353770">
      <w:pPr>
        <w:jc w:val="center"/>
        <w:rPr>
          <w:b/>
          <w:sz w:val="24"/>
          <w:szCs w:val="24"/>
          <w:u w:val="single"/>
        </w:rPr>
      </w:pPr>
    </w:p>
    <w:p w:rsidR="00353770" w:rsidRPr="00B92CF8" w:rsidRDefault="00353770" w:rsidP="00A85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F8">
        <w:rPr>
          <w:rFonts w:ascii="Times New Roman" w:hAnsi="Times New Roman" w:cs="Times New Roman"/>
          <w:sz w:val="24"/>
          <w:szCs w:val="24"/>
        </w:rPr>
        <w:t>Кейсы</w:t>
      </w:r>
    </w:p>
    <w:p w:rsidR="00353770" w:rsidRPr="00A85267" w:rsidRDefault="00353770" w:rsidP="00A85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267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20FA6" w:rsidRPr="0000598C" w:rsidTr="004006CC">
        <w:tc>
          <w:tcPr>
            <w:tcW w:w="2405" w:type="dxa"/>
          </w:tcPr>
          <w:p w:rsidR="00620FA6" w:rsidRPr="0000598C" w:rsidRDefault="00620FA6" w:rsidP="0040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620FA6" w:rsidRPr="00190C2E" w:rsidRDefault="00091371" w:rsidP="0040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«ХХХ»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091371" w:rsidRPr="00190C2E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2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 научная и техническая прочая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методик контроля качества сырья и выпускаемой продукции в производстве алюминиевых профилей</w:t>
            </w:r>
          </w:p>
          <w:p w:rsidR="00091371" w:rsidRPr="00190C2E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</w:tcPr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применяется система выборочного контроля, которая в достаточной степени не обеспечивает качество выпускаемой продукции. При производстве продукт проходит несколько участков обработки, что увеличивает количество этапов необходимого контроля. Предприятие заинтересовано в дальнейшем применение выборочного контроля на всех этапах производства, но с использованием </w:t>
            </w:r>
            <w:r w:rsidRPr="004876C7">
              <w:rPr>
                <w:rFonts w:ascii="Times New Roman" w:hAnsi="Times New Roman" w:cs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76C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76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разработанных методик контроля.</w:t>
            </w:r>
            <w:r w:rsidRPr="0048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работы должна стать методика контроля, обеспечивающая все необходимые требования, предъявляемые предприятием к качеству сырья и выпускаемой продукции.</w:t>
            </w:r>
          </w:p>
          <w:p w:rsidR="00091371" w:rsidRPr="00190C2E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(при необходимости), ключевые слова кейса</w:t>
            </w:r>
          </w:p>
        </w:tc>
        <w:tc>
          <w:tcPr>
            <w:tcW w:w="6946" w:type="dxa"/>
          </w:tcPr>
          <w:p w:rsidR="00091371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проекта необходимо: 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Ознакомиться с действующими нормативными документами и технологическими 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Сделать классификацию показателей качества сырья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контроля качества на участках предприятия и методы входного контроля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кейса: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91371" w:rsidRPr="00C353DB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для взаимодействия по кейсу (ФИО, адрес электронной почты, телефон)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7" w:history="1"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ххх</w:t>
              </w:r>
              <w:proofErr w:type="spellEnd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ХХХ ХХ </w:t>
            </w:r>
            <w:proofErr w:type="spellStart"/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353770" w:rsidRPr="00322D02" w:rsidRDefault="00353770" w:rsidP="00353770">
      <w:pPr>
        <w:rPr>
          <w:sz w:val="24"/>
          <w:szCs w:val="24"/>
        </w:rPr>
      </w:pPr>
    </w:p>
    <w:p w:rsidR="00353770" w:rsidRDefault="00353770" w:rsidP="00353770">
      <w:pPr>
        <w:rPr>
          <w:b/>
          <w:sz w:val="24"/>
          <w:szCs w:val="24"/>
        </w:rPr>
      </w:pPr>
    </w:p>
    <w:p w:rsidR="00353770" w:rsidRPr="00322D02" w:rsidRDefault="00353770" w:rsidP="00353770">
      <w:pPr>
        <w:rPr>
          <w:b/>
          <w:sz w:val="24"/>
          <w:szCs w:val="24"/>
        </w:rPr>
      </w:pPr>
      <w:r w:rsidRPr="00322D02">
        <w:rPr>
          <w:b/>
          <w:sz w:val="24"/>
          <w:szCs w:val="24"/>
        </w:rPr>
        <w:t>2.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20FA6" w:rsidRPr="0000598C" w:rsidTr="004006CC">
        <w:tc>
          <w:tcPr>
            <w:tcW w:w="2405" w:type="dxa"/>
          </w:tcPr>
          <w:p w:rsidR="00620FA6" w:rsidRPr="0000598C" w:rsidRDefault="00620FA6" w:rsidP="0040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предприятия Партнера</w:t>
            </w:r>
          </w:p>
        </w:tc>
        <w:tc>
          <w:tcPr>
            <w:tcW w:w="6946" w:type="dxa"/>
          </w:tcPr>
          <w:p w:rsidR="00620FA6" w:rsidRPr="00190C2E" w:rsidRDefault="00091371" w:rsidP="0040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«ХХХ»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4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учебных пособий для начального обучения и повышения квалификации работников предприятия</w:t>
            </w:r>
          </w:p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</w:tcPr>
          <w:p w:rsidR="00091371" w:rsidRPr="001000EA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«ХХХ» является производителем алюминиевых профилей. </w:t>
            </w: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 деятельности на предприятии</w:t>
            </w: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следующие производственные участки: сверловки,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краски, декоративного покрытия </w:t>
            </w: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и упаковки. 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участок сверловки: производится сверление отверстий под крепёж и их зенковка;</w:t>
            </w:r>
          </w:p>
          <w:p w:rsidR="00091371" w:rsidRPr="001000EA" w:rsidRDefault="00091371" w:rsidP="0009137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участок покраски: осуществляется покраска профилей с использованием порошковых полимерных красителей; </w:t>
            </w:r>
          </w:p>
          <w:p w:rsidR="00091371" w:rsidRPr="001000EA" w:rsidRDefault="00091371" w:rsidP="0009137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декоративного покрытия: на профиль наносится декоративное покрытие с использованием пленки полиэфирной для </w:t>
            </w:r>
            <w:proofErr w:type="spellStart"/>
            <w:r w:rsidRPr="001000EA">
              <w:rPr>
                <w:rFonts w:ascii="Times New Roman" w:hAnsi="Times New Roman" w:cs="Times New Roman"/>
                <w:sz w:val="24"/>
                <w:szCs w:val="24"/>
              </w:rPr>
              <w:t>термоперевода</w:t>
            </w:r>
            <w:proofErr w:type="spellEnd"/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 рисунка;</w:t>
            </w:r>
          </w:p>
          <w:p w:rsidR="00091371" w:rsidRDefault="00091371" w:rsidP="0009137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участок упаковки: каждый профиль поштучно упаковывается в </w:t>
            </w:r>
            <w:proofErr w:type="spellStart"/>
            <w:r w:rsidRPr="001000EA">
              <w:rPr>
                <w:rFonts w:ascii="Times New Roman" w:hAnsi="Times New Roman" w:cs="Times New Roman"/>
                <w:sz w:val="24"/>
                <w:szCs w:val="24"/>
              </w:rPr>
              <w:t>термоусадочный</w:t>
            </w:r>
            <w:proofErr w:type="spellEnd"/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 поливинилхлоридный рукав путём термической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комлектуется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крепежом и этикеткой с наименованием продукта</w:t>
            </w:r>
            <w:r w:rsidRPr="00100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из участков находят применение методы работы, используемые только на нашем предприятия. Результатом являются разработанные электронные учебные пособия на следующие профессии: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окрасочно-сушильной линии и агрегата 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Оператор автоматических и полуавтоматических линий станков и установок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Оператор установок по нанесению покрытий в вакууме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Оператор технологического оборудования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Упаковщик</w:t>
            </w:r>
          </w:p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(при необходимости), ключевые слова кейса</w:t>
            </w:r>
          </w:p>
        </w:tc>
        <w:tc>
          <w:tcPr>
            <w:tcW w:w="6946" w:type="dxa"/>
          </w:tcPr>
          <w:p w:rsidR="00091371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проекта необходимо: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>ознакомиться с используемыми на предприятии учебно-методическими материалами и инструкциями.</w:t>
            </w:r>
          </w:p>
          <w:p w:rsidR="00091371" w:rsidRPr="0033735B" w:rsidRDefault="00091371" w:rsidP="0009137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электронные пособия (инструкции) с учетом специфики выполняемого функционала сотрудником предприятия, с визуализацией и описанием работ. </w:t>
            </w:r>
          </w:p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кейса: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для взаимодействия по кейсу (ФИО, адрес электронной почты, телефон)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8" w:history="1"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ххх</w:t>
              </w:r>
              <w:proofErr w:type="spellEnd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ХХХ ХХ </w:t>
            </w:r>
            <w:proofErr w:type="spellStart"/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982C21" w:rsidRDefault="00E355B9" w:rsidP="00620FA6"/>
    <w:p w:rsidR="00A508A4" w:rsidRPr="00A508A4" w:rsidRDefault="00A508A4" w:rsidP="0062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22D02">
        <w:rPr>
          <w:b/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08A4" w:rsidRPr="0000598C" w:rsidTr="004006CC">
        <w:tc>
          <w:tcPr>
            <w:tcW w:w="2405" w:type="dxa"/>
          </w:tcPr>
          <w:p w:rsidR="00A508A4" w:rsidRPr="0000598C" w:rsidRDefault="00A508A4" w:rsidP="0040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A508A4" w:rsidRPr="00190C2E" w:rsidRDefault="00091371" w:rsidP="0040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«ХХХ»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091371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E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091371" w:rsidRPr="00EF2F38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экономичной системы нагрева в печи полимеризации линии порошкового окраса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</w:tcPr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E3B6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алюминиевых профилей различных цветов, используется автоматическая линия окраса поро</w:t>
            </w:r>
            <w:r w:rsidRPr="00DE3B6E">
              <w:rPr>
                <w:rFonts w:ascii="Times New Roman" w:hAnsi="Times New Roman" w:cs="Times New Roman"/>
                <w:sz w:val="24"/>
                <w:szCs w:val="24"/>
              </w:rPr>
              <w:t>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E3B6E">
              <w:rPr>
                <w:rFonts w:ascii="Times New Roman" w:hAnsi="Times New Roman" w:cs="Times New Roman"/>
                <w:sz w:val="24"/>
                <w:szCs w:val="24"/>
              </w:rPr>
              <w:t xml:space="preserve"> полимерны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E3B6E">
              <w:rPr>
                <w:rFonts w:ascii="Times New Roman" w:hAnsi="Times New Roman" w:cs="Times New Roman"/>
                <w:sz w:val="24"/>
                <w:szCs w:val="24"/>
              </w:rPr>
              <w:t>красител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ями. Частью системы окраса является печь полимеризации, в которой проходит сушка изделий после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химобработки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</w:t>
            </w:r>
            <w:r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а также полимеризация (отвердение) порошкового покрытия изделия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180-220</w:t>
            </w:r>
            <w:r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Температура внутри печи достигается электрическими воздухонагревателями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мощностью 319кВт. Результатом работы должны стать экономически обоснованные варианты модернизации печи, которые позволят оптимизировать (снизить) расход энергопотребления.</w:t>
            </w:r>
          </w:p>
          <w:p w:rsidR="00091371" w:rsidRPr="00EF2F38" w:rsidRDefault="00091371" w:rsidP="0009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(при необходимости), ключевые слова кейса</w:t>
            </w:r>
          </w:p>
        </w:tc>
        <w:tc>
          <w:tcPr>
            <w:tcW w:w="6946" w:type="dxa"/>
          </w:tcPr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работы ознакомится с условия эксплуатации оборудования, предъявляемыми требованиями, а также со схемой нанесения покрытия.</w:t>
            </w:r>
          </w:p>
          <w:p w:rsidR="00091371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должна включать в себя следующие разделы:</w:t>
            </w:r>
          </w:p>
          <w:p w:rsidR="00091371" w:rsidRPr="00C155A0" w:rsidRDefault="00091371" w:rsidP="000913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0">
              <w:rPr>
                <w:rFonts w:ascii="Times New Roman" w:hAnsi="Times New Roman" w:cs="Times New Roman"/>
                <w:sz w:val="24"/>
                <w:szCs w:val="24"/>
              </w:rPr>
              <w:t>Функциональная и структурная схемы проектируемого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Pr="00C155A0" w:rsidRDefault="00091371" w:rsidP="000913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0">
              <w:rPr>
                <w:rFonts w:ascii="Times New Roman" w:hAnsi="Times New Roman" w:cs="Times New Roman"/>
                <w:sz w:val="24"/>
                <w:szCs w:val="24"/>
              </w:rPr>
              <w:t>Принципиальная электрическая схема проектируемого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Default="00091371" w:rsidP="000913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0">
              <w:rPr>
                <w:rFonts w:ascii="Times New Roman" w:hAnsi="Times New Roman" w:cs="Times New Roman"/>
                <w:sz w:val="24"/>
                <w:szCs w:val="24"/>
              </w:rPr>
              <w:t>Конструкторская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Pr="00C155A0" w:rsidRDefault="00091371" w:rsidP="000913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A0">
              <w:rPr>
                <w:rFonts w:ascii="Times New Roman" w:hAnsi="Times New Roman" w:cs="Times New Roman"/>
                <w:sz w:val="24"/>
                <w:szCs w:val="24"/>
              </w:rPr>
              <w:t>Графическая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371" w:rsidRPr="0033735B" w:rsidRDefault="00091371" w:rsidP="0009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кейса: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Полимеризация,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 w:rsidRPr="005A603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</w:p>
        </w:tc>
      </w:tr>
      <w:tr w:rsidR="00091371" w:rsidRPr="0000598C" w:rsidTr="004006CC">
        <w:tc>
          <w:tcPr>
            <w:tcW w:w="2405" w:type="dxa"/>
          </w:tcPr>
          <w:p w:rsidR="00091371" w:rsidRPr="0000598C" w:rsidRDefault="00091371" w:rsidP="0009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для взаимодействия по кейсу (ФИО, адрес электронной почты, телефон)</w:t>
            </w:r>
          </w:p>
        </w:tc>
        <w:tc>
          <w:tcPr>
            <w:tcW w:w="6946" w:type="dxa"/>
          </w:tcPr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9" w:history="1"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ххх</w:t>
              </w:r>
              <w:proofErr w:type="spellEnd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91371" w:rsidRPr="00091371" w:rsidRDefault="00091371" w:rsidP="00091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ХХХ ХХ </w:t>
            </w:r>
            <w:proofErr w:type="spellStart"/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A508A4" w:rsidRDefault="00A508A4" w:rsidP="00620FA6"/>
    <w:p w:rsidR="00A508A4" w:rsidRDefault="00091371" w:rsidP="00620FA6">
      <w:r>
        <w:t>4.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091371" w:rsidRPr="00D33202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D3320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ХХХ</w:t>
            </w:r>
            <w:r w:rsidRPr="00D33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1371" w:rsidRPr="00D33202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t xml:space="preserve">Регион предприятия </w:t>
            </w:r>
            <w:r w:rsidRPr="00D332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Партнера</w:t>
            </w:r>
          </w:p>
        </w:tc>
        <w:tc>
          <w:tcPr>
            <w:tcW w:w="6946" w:type="dxa"/>
            <w:shd w:val="clear" w:color="auto" w:fill="auto"/>
          </w:tcPr>
          <w:p w:rsidR="00091371" w:rsidRPr="00091371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  <w:tr w:rsidR="00091371" w:rsidRPr="00D33202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Тематическое направление</w:t>
            </w:r>
          </w:p>
        </w:tc>
        <w:tc>
          <w:tcPr>
            <w:tcW w:w="6946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услуги.</w:t>
            </w:r>
          </w:p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1371" w:rsidRPr="00D33202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>Создание новой конкурентоспособной туристической услуги (направление Сербия)</w:t>
            </w:r>
          </w:p>
        </w:tc>
      </w:tr>
      <w:tr w:rsidR="00091371" w:rsidRPr="00D33202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t>Описание кейса (решаемой проблемы)</w:t>
            </w:r>
          </w:p>
        </w:tc>
        <w:tc>
          <w:tcPr>
            <w:tcW w:w="6946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В рамках выполнения конкурсной работы предлагается исследовать популярные оздоровительные курорты в Сербии. По итогам исследований   будет разработана конкурентоспособная туристическая услуга в рамках направления SPA &amp; </w:t>
            </w:r>
            <w:proofErr w:type="spellStart"/>
            <w:r w:rsidRPr="00D33202">
              <w:rPr>
                <w:rFonts w:ascii="Times New Roman" w:hAnsi="Times New Roman"/>
                <w:sz w:val="24"/>
                <w:szCs w:val="24"/>
              </w:rPr>
              <w:t>wellness</w:t>
            </w:r>
            <w:proofErr w:type="spellEnd"/>
            <w:r w:rsidRPr="00D332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1371" w:rsidRPr="00D33202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>Пути решения: для разработки туристической услуги необходимо исследовать лечебные факторы, медицинскую базу отелей, а также инфраструктуру отелей на курортах Сербии и представить информацию в следующем виде:</w:t>
            </w:r>
          </w:p>
          <w:p w:rsidR="00091371" w:rsidRPr="00D33202" w:rsidRDefault="00091371" w:rsidP="0009137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>О курорте и его лечебных факторах</w:t>
            </w:r>
          </w:p>
          <w:p w:rsidR="00091371" w:rsidRPr="00D33202" w:rsidRDefault="00091371" w:rsidP="0009137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Об отеле </w:t>
            </w:r>
          </w:p>
          <w:p w:rsidR="00091371" w:rsidRPr="00D33202" w:rsidRDefault="00091371" w:rsidP="0009137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Номерной фонд </w:t>
            </w:r>
          </w:p>
          <w:p w:rsidR="00091371" w:rsidRPr="00D33202" w:rsidRDefault="00091371" w:rsidP="0009137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Медицинская база </w:t>
            </w:r>
          </w:p>
          <w:p w:rsidR="00091371" w:rsidRPr="00D33202" w:rsidRDefault="00091371" w:rsidP="0009137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  <w:p w:rsidR="00091371" w:rsidRPr="00D33202" w:rsidRDefault="00091371" w:rsidP="00091371">
            <w:pPr>
              <w:pStyle w:val="a3"/>
              <w:numPr>
                <w:ilvl w:val="0"/>
                <w:numId w:val="12"/>
              </w:num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33202">
              <w:rPr>
                <w:rFonts w:ascii="Times New Roman" w:hAnsi="Times New Roman"/>
                <w:sz w:val="24"/>
                <w:szCs w:val="24"/>
              </w:rPr>
              <w:t xml:space="preserve">Стоимость базового пакета и пакетов с программами. </w:t>
            </w:r>
          </w:p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371" w:rsidRPr="00D33202" w:rsidRDefault="00091371" w:rsidP="00354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71" w:rsidRPr="00454D1A" w:rsidTr="0035473D">
        <w:tc>
          <w:tcPr>
            <w:tcW w:w="2405" w:type="dxa"/>
            <w:shd w:val="clear" w:color="auto" w:fill="auto"/>
          </w:tcPr>
          <w:p w:rsidR="00091371" w:rsidRPr="00D33202" w:rsidRDefault="00091371" w:rsidP="00354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 (при необходимости), ключевые слова кейса</w:t>
            </w:r>
          </w:p>
        </w:tc>
        <w:tc>
          <w:tcPr>
            <w:tcW w:w="6946" w:type="dxa"/>
            <w:shd w:val="clear" w:color="auto" w:fill="auto"/>
          </w:tcPr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sz w:val="24"/>
                <w:szCs w:val="24"/>
              </w:rPr>
              <w:t>Что необходимо указать в каждом разделе:</w:t>
            </w:r>
          </w:p>
          <w:p w:rsidR="00091371" w:rsidRPr="00454D1A" w:rsidRDefault="00091371" w:rsidP="0035473D">
            <w:pPr>
              <w:pStyle w:val="a3"/>
              <w:spacing w:after="15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t xml:space="preserve">О курорте и его лечебных факторах: 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>описание, преимущества, специализация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t>Об отеле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 xml:space="preserve">: описание, преимущества, месторасположение, условия трансфера, местные достопримечательности. 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t>Номерной фонд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 xml:space="preserve">: категории номеров, </w:t>
            </w:r>
            <w:proofErr w:type="spellStart"/>
            <w:r w:rsidRPr="00454D1A">
              <w:rPr>
                <w:rFonts w:ascii="Times New Roman" w:hAnsi="Times New Roman"/>
                <w:sz w:val="24"/>
                <w:szCs w:val="24"/>
              </w:rPr>
              <w:t>компановка</w:t>
            </w:r>
            <w:proofErr w:type="spellEnd"/>
            <w:r w:rsidRPr="00454D1A">
              <w:rPr>
                <w:rFonts w:ascii="Times New Roman" w:hAnsi="Times New Roman"/>
                <w:sz w:val="24"/>
                <w:szCs w:val="24"/>
              </w:rPr>
              <w:t xml:space="preserve"> номеров.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t>Медицинская база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>: профили лечения, перечень предлагаемых процедур.</w:t>
            </w:r>
          </w:p>
          <w:p w:rsidR="00091371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</w:t>
            </w:r>
          </w:p>
          <w:p w:rsidR="00091371" w:rsidRPr="00454D1A" w:rsidRDefault="00091371" w:rsidP="00091371">
            <w:pPr>
              <w:numPr>
                <w:ilvl w:val="0"/>
                <w:numId w:val="14"/>
              </w:num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неврологические заболевания: реабилитация после инсульта, церебральный паралич у взрослых и детей, рассеянный склероз, болезнь Паркинсона, мигрень, невралгия, ишиас, дегенерация позвоночника. Специфика учреждения заключается в проведении реабилитации расстройств высших отделов нервной системы с особым акцентом на нарушениях речи с признаками афазии.</w:t>
            </w:r>
          </w:p>
          <w:p w:rsidR="00091371" w:rsidRPr="00454D1A" w:rsidRDefault="00091371" w:rsidP="00091371">
            <w:pPr>
              <w:numPr>
                <w:ilvl w:val="0"/>
                <w:numId w:val="14"/>
              </w:numPr>
              <w:spacing w:before="100" w:beforeAutospacing="1" w:after="150" w:afterAutospacing="1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заболевания сердечно-сосудистой системы: гипертония, ишемическая болезнь сердца, состояния после инфаркта миокарда, сердечно-сосудистые невриты, состояния после операций на сердце, сердечная недостаточность, клапаны и крупные сосуды, заболевания венозной системы. Также клиника проводит реабилитацию пациентов с имплантированными кардиостимуляторами.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Инфраструктура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 xml:space="preserve">: описать инфраструктуру отеля. </w:t>
            </w: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 xml:space="preserve">Например, бар с бильярдом, салон красоты, </w:t>
            </w:r>
            <w:proofErr w:type="spellStart"/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спа</w:t>
            </w:r>
            <w:proofErr w:type="spellEnd"/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-центр с тренажерным залом, сауной и джакузи, летняя площадка с принадлежностями для барбекю. 6 оборудованных конференц-залов.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b/>
                <w:sz w:val="24"/>
                <w:szCs w:val="24"/>
              </w:rPr>
              <w:t>Стоимость базового пакета и пакетов с программами</w:t>
            </w:r>
            <w:r w:rsidRPr="00454D1A">
              <w:rPr>
                <w:rFonts w:ascii="Times New Roman" w:hAnsi="Times New Roman"/>
                <w:sz w:val="24"/>
                <w:szCs w:val="24"/>
              </w:rPr>
              <w:t xml:space="preserve">: каждый отель предлагает как базовый пакет услуг (проживание, питание, инфраструктура отеля), так и пакет услуг с определенным набором оздоровительных процедур. Стоимость зависит от количества дней, сезона и т.д. 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Образец заполнения представлен в таблице.</w:t>
            </w:r>
          </w:p>
          <w:p w:rsidR="00091371" w:rsidRPr="00454D1A" w:rsidRDefault="00091371" w:rsidP="0035473D">
            <w:pPr>
              <w:pStyle w:val="a8"/>
              <w:spacing w:before="0" w:beforeAutospacing="0" w:after="150" w:afterAutospacing="0"/>
              <w:jc w:val="both"/>
              <w:textAlignment w:val="baseline"/>
            </w:pPr>
            <w:r w:rsidRPr="00454D1A">
              <w:t>Стоимость пакета на 5 ночей в евро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175"/>
              <w:gridCol w:w="2175"/>
            </w:tblGrid>
            <w:tr w:rsidR="00091371" w:rsidRPr="00454D1A" w:rsidTr="0035473D"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both"/>
                    <w:textAlignment w:val="baseline"/>
                  </w:pPr>
                  <w:bookmarkStart w:id="1" w:name="_Hlk1376609"/>
                  <w:r w:rsidRPr="00454D1A">
                    <w:t>Вариант размещения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Даты заезда</w:t>
                  </w:r>
                </w:p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01.04-31.10.2019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Даты заезда</w:t>
                  </w:r>
                </w:p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01.01-31.03.2019</w:t>
                  </w:r>
                </w:p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01.11-31.12.2019</w:t>
                  </w:r>
                </w:p>
              </w:tc>
            </w:tr>
            <w:tr w:rsidR="00091371" w:rsidRPr="00454D1A" w:rsidTr="0035473D"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both"/>
                    <w:textAlignment w:val="baseline"/>
                  </w:pPr>
                  <w:r w:rsidRPr="00454D1A">
                    <w:t>Одноместный номер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293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278</w:t>
                  </w:r>
                </w:p>
              </w:tc>
            </w:tr>
            <w:tr w:rsidR="00091371" w:rsidRPr="00454D1A" w:rsidTr="0035473D"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both"/>
                    <w:textAlignment w:val="baseline"/>
                  </w:pPr>
                  <w:r w:rsidRPr="00454D1A">
                    <w:t>Место в двухместном номере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231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216</w:t>
                  </w:r>
                </w:p>
              </w:tc>
            </w:tr>
            <w:tr w:rsidR="00091371" w:rsidRPr="00454D1A" w:rsidTr="0035473D"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both"/>
                    <w:textAlignment w:val="baseline"/>
                  </w:pPr>
                  <w:r w:rsidRPr="00454D1A">
                    <w:t>Двухместный номер для одноместного размещения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309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091371" w:rsidRPr="00454D1A" w:rsidRDefault="00091371" w:rsidP="0035473D">
                  <w:pPr>
                    <w:pStyle w:val="a8"/>
                    <w:spacing w:before="0" w:beforeAutospacing="0" w:after="150" w:afterAutospacing="0"/>
                    <w:jc w:val="center"/>
                    <w:textAlignment w:val="baseline"/>
                  </w:pPr>
                  <w:r w:rsidRPr="00454D1A">
                    <w:t>293</w:t>
                  </w:r>
                </w:p>
              </w:tc>
            </w:tr>
          </w:tbl>
          <w:bookmarkEnd w:id="1"/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D1A">
              <w:rPr>
                <w:rFonts w:ascii="Times New Roman" w:hAnsi="Times New Roman"/>
                <w:sz w:val="24"/>
                <w:szCs w:val="24"/>
              </w:rPr>
              <w:t xml:space="preserve">Если отель предлагает скидки для отдельных возрастных категорий (дети, пенсионеры), обязательно указать размеры скидок и условия предоставления. </w:t>
            </w:r>
          </w:p>
          <w:p w:rsidR="00091371" w:rsidRPr="00454D1A" w:rsidRDefault="00091371" w:rsidP="0035473D">
            <w:pPr>
              <w:spacing w:after="15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54D1A">
              <w:rPr>
                <w:rFonts w:ascii="Times New Roman" w:hAnsi="Times New Roman"/>
                <w:i/>
                <w:sz w:val="24"/>
                <w:szCs w:val="24"/>
              </w:rPr>
              <w:t>Образец заполнения представлен ниже:</w:t>
            </w:r>
          </w:p>
          <w:p w:rsidR="00091371" w:rsidRPr="00454D1A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54D1A">
              <w:rPr>
                <w:b/>
              </w:rPr>
              <w:t>В стоимость входит: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 xml:space="preserve">5 ночей проживания 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 xml:space="preserve">3-разовое питание </w:t>
            </w:r>
            <w:r>
              <w:t>(</w:t>
            </w:r>
            <w:r w:rsidRPr="00454D1A">
              <w:t>Питание начинается с ужина в воскресенье и заканчивается обедом в пятницу</w:t>
            </w:r>
            <w:r>
              <w:t>)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>консультация врача-специалиста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 xml:space="preserve">10 процедур по назначению врача на базе физической реабилитации, физиотерапии и бальнеотерапии. 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>15% скидка на дополнительные процедуры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bookmarkStart w:id="2" w:name="_Hlk1383204"/>
            <w:r w:rsidRPr="00454D1A">
              <w:t xml:space="preserve">круглосуточная опека медсестры 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 xml:space="preserve">1 час посещения </w:t>
            </w:r>
            <w:proofErr w:type="spellStart"/>
            <w:r w:rsidRPr="00454D1A">
              <w:t>аквазоны</w:t>
            </w:r>
            <w:proofErr w:type="spellEnd"/>
            <w:r w:rsidRPr="00454D1A">
              <w:t xml:space="preserve"> в отеле (соляной бассейн, сухая и паровая сауна, джакузи с концентрацией рассола около 7% и два джакузи с пресной водой) и 50% скидка на последующие посещения</w:t>
            </w:r>
          </w:p>
          <w:bookmarkEnd w:id="2"/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>прокат палок для Скандинавской ходьбы (2 раза за период пребывания)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>5 посещений Соляной градирни (только в сезоне А)</w:t>
            </w:r>
          </w:p>
          <w:p w:rsidR="00091371" w:rsidRPr="00454D1A" w:rsidRDefault="00091371" w:rsidP="00091371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454D1A">
              <w:t>Парковка</w:t>
            </w:r>
          </w:p>
          <w:p w:rsidR="00091371" w:rsidRPr="00454D1A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454D1A">
              <w:t>Скидки для детей:</w:t>
            </w:r>
          </w:p>
          <w:p w:rsidR="00091371" w:rsidRPr="00454D1A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454D1A">
              <w:t>Дети до 4,99 лет – бесплатно (отдельное место, питание и процедуры не предоставляются)</w:t>
            </w:r>
          </w:p>
          <w:p w:rsidR="00091371" w:rsidRPr="00454D1A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454D1A">
              <w:lastRenderedPageBreak/>
              <w:t>Дети от 5 до 11,99 лет – 50 % скидки (1/2 питания, отдельное место не предоставляется)</w:t>
            </w:r>
          </w:p>
          <w:p w:rsidR="00091371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454D1A">
              <w:t>Дополнительное место может быть предоставлено за дополнительную плату - 100 % стоимости пакета для взрослого</w:t>
            </w:r>
            <w:r>
              <w:t>.</w:t>
            </w:r>
          </w:p>
          <w:p w:rsidR="00091371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  <w:p w:rsidR="00091371" w:rsidRPr="00454D1A" w:rsidRDefault="00091371" w:rsidP="0035473D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t xml:space="preserve">Ключевые слова кейса: </w:t>
            </w:r>
            <w:r w:rsidRPr="005A603D">
              <w:t>#</w:t>
            </w:r>
            <w:r>
              <w:t xml:space="preserve">Туризм, </w:t>
            </w:r>
            <w:r w:rsidRPr="005A603D">
              <w:t>#</w:t>
            </w:r>
            <w:r>
              <w:t xml:space="preserve">Услуги, </w:t>
            </w:r>
            <w:r w:rsidRPr="005A603D">
              <w:t>#</w:t>
            </w:r>
            <w:r>
              <w:t>Курорт</w:t>
            </w:r>
          </w:p>
        </w:tc>
      </w:tr>
      <w:tr w:rsidR="00091371" w:rsidRPr="00454D1A" w:rsidTr="0035473D">
        <w:tc>
          <w:tcPr>
            <w:tcW w:w="2405" w:type="dxa"/>
            <w:shd w:val="clear" w:color="auto" w:fill="auto"/>
          </w:tcPr>
          <w:p w:rsidR="00091371" w:rsidRPr="00D33202" w:rsidRDefault="00091371" w:rsidP="0009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2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Контактное лицо для взаимодействия по кейсу (ФИО, адрес электронной почты, телефон)</w:t>
            </w:r>
          </w:p>
        </w:tc>
        <w:tc>
          <w:tcPr>
            <w:tcW w:w="6946" w:type="dxa"/>
            <w:shd w:val="clear" w:color="auto" w:fill="auto"/>
          </w:tcPr>
          <w:p w:rsidR="00091371" w:rsidRPr="00091371" w:rsidRDefault="00091371" w:rsidP="000913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091371" w:rsidRPr="00091371" w:rsidRDefault="00091371" w:rsidP="000913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0" w:history="1"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ххх</w:t>
              </w:r>
              <w:proofErr w:type="spellEnd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9137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91371" w:rsidRPr="00091371" w:rsidRDefault="00091371" w:rsidP="000913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ХХХ ХХ </w:t>
            </w:r>
            <w:proofErr w:type="spellStart"/>
            <w:r w:rsidRPr="0009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091371" w:rsidRDefault="00091371" w:rsidP="00620FA6"/>
    <w:sectPr w:rsidR="0009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DB5"/>
    <w:multiLevelType w:val="hybridMultilevel"/>
    <w:tmpl w:val="1524761C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7D5"/>
    <w:multiLevelType w:val="hybridMultilevel"/>
    <w:tmpl w:val="C6F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186D"/>
    <w:multiLevelType w:val="hybridMultilevel"/>
    <w:tmpl w:val="71FC71B0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79AE"/>
    <w:multiLevelType w:val="hybridMultilevel"/>
    <w:tmpl w:val="9EB4DF94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FB6"/>
    <w:multiLevelType w:val="hybridMultilevel"/>
    <w:tmpl w:val="2A8A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445"/>
    <w:multiLevelType w:val="hybridMultilevel"/>
    <w:tmpl w:val="433E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036E0"/>
    <w:multiLevelType w:val="hybridMultilevel"/>
    <w:tmpl w:val="B6C05CC8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9337B"/>
    <w:multiLevelType w:val="hybridMultilevel"/>
    <w:tmpl w:val="8CC60B86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D4B8C"/>
    <w:multiLevelType w:val="hybridMultilevel"/>
    <w:tmpl w:val="F27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5E43"/>
    <w:multiLevelType w:val="hybridMultilevel"/>
    <w:tmpl w:val="1960C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71FCB"/>
    <w:multiLevelType w:val="hybridMultilevel"/>
    <w:tmpl w:val="CDA27876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241B9"/>
    <w:multiLevelType w:val="hybridMultilevel"/>
    <w:tmpl w:val="36E8E936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F4A4B"/>
    <w:multiLevelType w:val="hybridMultilevel"/>
    <w:tmpl w:val="CA26CBE2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C51B9"/>
    <w:multiLevelType w:val="hybridMultilevel"/>
    <w:tmpl w:val="DEDC4290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70"/>
    <w:rsid w:val="00027EEA"/>
    <w:rsid w:val="00091371"/>
    <w:rsid w:val="0010117D"/>
    <w:rsid w:val="00131A72"/>
    <w:rsid w:val="002222C3"/>
    <w:rsid w:val="00245F43"/>
    <w:rsid w:val="0033735B"/>
    <w:rsid w:val="00353770"/>
    <w:rsid w:val="004818FD"/>
    <w:rsid w:val="006005AD"/>
    <w:rsid w:val="00620FA6"/>
    <w:rsid w:val="00822F97"/>
    <w:rsid w:val="0085459F"/>
    <w:rsid w:val="009C2A38"/>
    <w:rsid w:val="00A4410F"/>
    <w:rsid w:val="00A508A4"/>
    <w:rsid w:val="00A85267"/>
    <w:rsid w:val="00AA2951"/>
    <w:rsid w:val="00B92CF8"/>
    <w:rsid w:val="00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70"/>
    <w:pPr>
      <w:ind w:left="720"/>
      <w:contextualSpacing/>
    </w:pPr>
  </w:style>
  <w:style w:type="table" w:styleId="a4">
    <w:name w:val="Table Grid"/>
    <w:basedOn w:val="a1"/>
    <w:uiPriority w:val="39"/>
    <w:rsid w:val="003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77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09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70"/>
    <w:pPr>
      <w:ind w:left="720"/>
      <w:contextualSpacing/>
    </w:pPr>
  </w:style>
  <w:style w:type="table" w:styleId="a4">
    <w:name w:val="Table Grid"/>
    <w:basedOn w:val="a1"/>
    <w:uiPriority w:val="39"/>
    <w:rsid w:val="003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377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09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&#1093;&#1093;&#1093;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anov@&#1093;&#1093;&#1093;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ov@&#1093;&#1093;&#1093;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&#1093;&#1093;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 Сергей Дмитриевич</dc:creator>
  <cp:lastModifiedBy>Оксана Владимировна Полищук</cp:lastModifiedBy>
  <cp:revision>2</cp:revision>
  <cp:lastPrinted>2019-03-22T02:19:00Z</cp:lastPrinted>
  <dcterms:created xsi:type="dcterms:W3CDTF">2019-08-26T07:15:00Z</dcterms:created>
  <dcterms:modified xsi:type="dcterms:W3CDTF">2019-08-26T07:15:00Z</dcterms:modified>
</cp:coreProperties>
</file>